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7" w:rsidRDefault="004E72B7">
      <w:r>
        <w:t>от 15.04.2020</w:t>
      </w:r>
    </w:p>
    <w:p w:rsidR="004E72B7" w:rsidRDefault="004E72B7"/>
    <w:p w:rsidR="004E72B7" w:rsidRDefault="004E72B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E72B7" w:rsidRDefault="004E72B7">
      <w:r>
        <w:t>Общество с ограниченной ответственностью «ПрофЗемРесурс» ИНН 9709022770</w:t>
      </w:r>
    </w:p>
    <w:p w:rsidR="004E72B7" w:rsidRDefault="004E72B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E72B7"/>
    <w:rsid w:val="00045D12"/>
    <w:rsid w:val="004E72B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